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639D" w:rsidRDefault="00B6639D" w:rsidP="00B6639D">
      <w:pPr>
        <w:ind w:firstLine="720"/>
      </w:pPr>
      <w:r>
        <w:t>Glioblastoma (GBM) is the most aggressive primary adult brain tumor, characterized by rapid growth and profound infiltration into surrounding brain tissue. While radiotherapy remains a standard treatment, emerging evidence suggests ionizing radiation may paradoxically "prime" surviving Glioblastoma Stem Cells (GSCs) for a more aggressive invasive phenotype. This thesis explores the hypothesis that a sublethal dose of 8Gy irradiation causes upregulated intracellular signaling involved in cell movement, specifically focusing on Focal Adhesion Kinase (FAK) as the internal engine and Fibroblast Growth Factor Receptor (FGFR) as a directional sensor.</w:t>
      </w:r>
    </w:p>
    <w:p w:rsidR="00B6639D" w:rsidRDefault="00B6639D" w:rsidP="00B6639D">
      <w:pPr>
        <w:ind w:firstLine="720"/>
      </w:pPr>
      <w:r>
        <w:t>To quantify baseline expression, flow cytometry was utilized to measure levels of total FAK, activated FAK (</w:t>
      </w:r>
      <w:proofErr w:type="spellStart"/>
      <w:r>
        <w:t>pFAK</w:t>
      </w:r>
      <w:proofErr w:type="spellEnd"/>
      <w:r>
        <w:t>), and activated FGFR (</w:t>
      </w:r>
      <w:proofErr w:type="spellStart"/>
      <w:r>
        <w:t>pFGFR</w:t>
      </w:r>
      <w:proofErr w:type="spellEnd"/>
      <w:r>
        <w:t xml:space="preserve">) across multiple subsequent passages following an acute 8Gy radiation dose and in non-irradiated GSCs. Two-tailed unpaired t-tests revealed non-significant differences between 2016-4 parent and 8Gy-treated GSCs under standard culture on cell culture plastic (FAK p = 0.359, </w:t>
      </w:r>
      <w:proofErr w:type="spellStart"/>
      <w:r>
        <w:t>pFAK</w:t>
      </w:r>
      <w:proofErr w:type="spellEnd"/>
      <w:r>
        <w:t xml:space="preserve"> p = 0.415, </w:t>
      </w:r>
      <w:proofErr w:type="spellStart"/>
      <w:r>
        <w:t>pFGFR</w:t>
      </w:r>
      <w:proofErr w:type="spellEnd"/>
      <w:r>
        <w:t xml:space="preserve"> p = 0.158). These data demonstrate that 8Gy irradiation does not induce a constitutive, static upregulation or activation of these signaling molecules on standard cell culture dishes.</w:t>
      </w:r>
    </w:p>
    <w:p w:rsidR="00CE7DF1" w:rsidRDefault="00B6639D" w:rsidP="00B6639D">
      <w:pPr>
        <w:ind w:firstLine="720"/>
      </w:pPr>
      <w:bookmarkStart w:id="0" w:name="_GoBack"/>
      <w:bookmarkEnd w:id="0"/>
      <w:r>
        <w:t>However, invasion of brain tissue by GBM cells, including recurrent cells, occurs mostly along blood vessels and axon tracts, which implies that these pathways contain specific molecules that stimulate invasion.  To test whether two specific proteins activate FAK and FGFR signaling, "Super Scratch" motility assays are being done on laminin-coated plates (to activate FAK) and with added L1CAM (to activate FGFR).  Our novel in vivo chick embryo brain xenograft model is also being used to study the invasive behavior of the irradiated and non-irradiated GSCs. Ultimately, this project investigates whether or not therapeutic radiation treatment can alter GSCs to become more sensitive to the routes and molecules responsible for their dispersion in the brain rather than increasing baseline protein expression or activation alone.</w:t>
      </w:r>
    </w:p>
    <w:sectPr w:rsidR="00CE7D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39D"/>
    <w:rsid w:val="00B6639D"/>
    <w:rsid w:val="00CE7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221A"/>
  <w15:chartTrackingRefBased/>
  <w15:docId w15:val="{1981E6C1-107C-4558-9B89-DC5680DFF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639D"/>
    <w:pPr>
      <w:spacing w:after="0" w:line="276" w:lineRule="auto"/>
    </w:pPr>
    <w:rPr>
      <w:rFonts w:eastAsia="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ADD7D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 Galileo</dc:creator>
  <cp:keywords/>
  <dc:description/>
  <cp:lastModifiedBy>Deni Galileo</cp:lastModifiedBy>
  <cp:revision>1</cp:revision>
  <dcterms:created xsi:type="dcterms:W3CDTF">2026-08-03T20:06:00Z</dcterms:created>
  <dcterms:modified xsi:type="dcterms:W3CDTF">2026-08-03T20:07:00Z</dcterms:modified>
</cp:coreProperties>
</file>